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4D827" w14:textId="376F5082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</w:t>
      </w:r>
      <w:r w:rsidR="009075A5">
        <w:rPr>
          <w:b/>
          <w:caps/>
        </w:rPr>
        <w:t>56610</w:t>
      </w:r>
    </w:p>
    <w:p w14:paraId="5F4526A2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4557"/>
        <w:gridCol w:w="378"/>
        <w:gridCol w:w="4948"/>
      </w:tblGrid>
      <w:tr w:rsidR="008647EB" w:rsidRPr="008647EB" w14:paraId="3F896E71" w14:textId="77777777" w:rsidTr="00EA75BA">
        <w:trPr>
          <w:trHeight w:val="982"/>
        </w:trPr>
        <w:tc>
          <w:tcPr>
            <w:tcW w:w="4557" w:type="dxa"/>
          </w:tcPr>
          <w:p w14:paraId="7AE80637" w14:textId="6CD6F479" w:rsidR="008647EB" w:rsidRPr="008647EB" w:rsidRDefault="009075A5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9075A5">
              <w:rPr>
                <w:b/>
                <w:szCs w:val="20"/>
              </w:rPr>
              <w:t>RATEPAYERS’ APPEAL OF THE DECISION BY LEROY-TOURS-GERALD WATER SUPPLY CORPORATION TO CHANGE RATES</w:t>
            </w:r>
          </w:p>
        </w:tc>
        <w:tc>
          <w:tcPr>
            <w:tcW w:w="378" w:type="dxa"/>
          </w:tcPr>
          <w:p w14:paraId="3243655E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E94848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09F8E11" w14:textId="6882E98E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76AFAE9" w14:textId="77777777" w:rsid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7CBF33A" w14:textId="29E4EA59" w:rsidR="002E6D01" w:rsidRPr="008647EB" w:rsidRDefault="002E6D01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948" w:type="dxa"/>
          </w:tcPr>
          <w:p w14:paraId="763ED26E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31BC869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3BE44720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57ED872" w14:textId="54FFD1F3" w:rsidR="00C731E8" w:rsidRPr="008647EB" w:rsidRDefault="00EA75BA" w:rsidP="00C731E8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7542F3">
        <w:rPr>
          <w:b/>
          <w:caps/>
        </w:rPr>
        <w:t xml:space="preserve">PROPOSED </w:t>
      </w:r>
      <w:r w:rsidR="007542F3" w:rsidRPr="007542F3">
        <w:rPr>
          <w:b/>
          <w:bCs/>
        </w:rPr>
        <w:t>LIST OF ISSUES</w:t>
      </w:r>
    </w:p>
    <w:p w14:paraId="079E786E" w14:textId="1005E0B4" w:rsidR="00C731E8" w:rsidRDefault="00C731E8" w:rsidP="004438C8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D04A2E4" w14:textId="269A6467" w:rsidR="00D8263A" w:rsidRDefault="00EA75BA" w:rsidP="00D8263A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</w:r>
      <w:r w:rsidR="00D8263A">
        <w:rPr>
          <w:szCs w:val="20"/>
        </w:rPr>
        <w:t xml:space="preserve">On May 14, 2024, </w:t>
      </w:r>
      <w:r w:rsidR="00D8263A" w:rsidRPr="009075A5">
        <w:rPr>
          <w:szCs w:val="20"/>
        </w:rPr>
        <w:t xml:space="preserve">ratepayers </w:t>
      </w:r>
      <w:r w:rsidR="00D8263A">
        <w:rPr>
          <w:szCs w:val="20"/>
        </w:rPr>
        <w:t xml:space="preserve">(Ratepayers) </w:t>
      </w:r>
      <w:r w:rsidR="00D8263A" w:rsidRPr="009075A5">
        <w:rPr>
          <w:szCs w:val="20"/>
        </w:rPr>
        <w:t xml:space="preserve">of Leroy-Tours-Gerald Water Supply Corporation </w:t>
      </w:r>
      <w:r w:rsidR="00D8263A">
        <w:rPr>
          <w:szCs w:val="20"/>
        </w:rPr>
        <w:t xml:space="preserve">(Leroy-Tours-Gerald WSC) </w:t>
      </w:r>
      <w:r w:rsidR="00D8263A" w:rsidRPr="009075A5">
        <w:rPr>
          <w:szCs w:val="20"/>
        </w:rPr>
        <w:t>filed an appeal of the decision by Leroy-Tours-Ger</w:t>
      </w:r>
      <w:r w:rsidR="00D8263A">
        <w:rPr>
          <w:szCs w:val="20"/>
        </w:rPr>
        <w:t>a</w:t>
      </w:r>
      <w:r w:rsidR="00D8263A" w:rsidRPr="009075A5">
        <w:rPr>
          <w:szCs w:val="20"/>
        </w:rPr>
        <w:t>ld WSC's board of directors to change water rates under Texas Water Code § 13.043(b)(</w:t>
      </w:r>
      <w:r w:rsidR="00D8263A">
        <w:rPr>
          <w:szCs w:val="20"/>
        </w:rPr>
        <w:t>1</w:t>
      </w:r>
      <w:r w:rsidR="00D8263A" w:rsidRPr="009075A5">
        <w:rPr>
          <w:szCs w:val="20"/>
        </w:rPr>
        <w:t>) and 16 Texas Administrative Code § 24.101(c)(</w:t>
      </w:r>
      <w:r w:rsidR="00D8263A">
        <w:rPr>
          <w:szCs w:val="20"/>
        </w:rPr>
        <w:t>1</w:t>
      </w:r>
      <w:r w:rsidR="00D8263A" w:rsidRPr="009075A5">
        <w:rPr>
          <w:szCs w:val="20"/>
        </w:rPr>
        <w:t>).</w:t>
      </w:r>
      <w:r w:rsidR="00D8263A">
        <w:rPr>
          <w:szCs w:val="20"/>
        </w:rPr>
        <w:t xml:space="preserve"> </w:t>
      </w:r>
    </w:p>
    <w:p w14:paraId="6B4738DB" w14:textId="58B85B51" w:rsidR="00145F71" w:rsidRPr="00145F71" w:rsidRDefault="00145F71" w:rsidP="00D8263A">
      <w:pPr>
        <w:keepNext w:val="0"/>
        <w:spacing w:after="0"/>
        <w:outlineLvl w:val="9"/>
        <w:rPr>
          <w:szCs w:val="20"/>
        </w:rPr>
      </w:pPr>
      <w:r w:rsidRPr="00145F71">
        <w:rPr>
          <w:iCs/>
        </w:rPr>
        <w:t xml:space="preserve">On </w:t>
      </w:r>
      <w:r>
        <w:rPr>
          <w:iCs/>
        </w:rPr>
        <w:t>August 26</w:t>
      </w:r>
      <w:r w:rsidRPr="00145F71">
        <w:rPr>
          <w:iCs/>
        </w:rPr>
        <w:t xml:space="preserve">, 2024, </w:t>
      </w:r>
      <w:r w:rsidRPr="00145F71">
        <w:rPr>
          <w:szCs w:val="20"/>
        </w:rPr>
        <w:t xml:space="preserve">the </w:t>
      </w:r>
      <w:r w:rsidR="00D8263A">
        <w:rPr>
          <w:szCs w:val="20"/>
        </w:rPr>
        <w:t>Office of Policy and Docket Management</w:t>
      </w:r>
      <w:r w:rsidRPr="00145F71">
        <w:t xml:space="preserve"> </w:t>
      </w:r>
      <w:r w:rsidRPr="00145F71">
        <w:rPr>
          <w:szCs w:val="20"/>
        </w:rPr>
        <w:t xml:space="preserve">filed an order </w:t>
      </w:r>
      <w:r w:rsidR="00D8263A">
        <w:rPr>
          <w:szCs w:val="20"/>
        </w:rPr>
        <w:t>requesting lists of issues requiring Ratepayers and Leroy-Tours-</w:t>
      </w:r>
      <w:proofErr w:type="gramStart"/>
      <w:r w:rsidR="00D8263A">
        <w:rPr>
          <w:szCs w:val="20"/>
        </w:rPr>
        <w:t>Gerald WSC, and</w:t>
      </w:r>
      <w:proofErr w:type="gramEnd"/>
      <w:r w:rsidR="00D8263A">
        <w:rPr>
          <w:szCs w:val="20"/>
        </w:rPr>
        <w:t xml:space="preserve"> allowing the Staff (Staff) of the Public Utility Commission of Texas (Commission) and any other interested party, to file a </w:t>
      </w:r>
      <w:r w:rsidRPr="00145F71">
        <w:rPr>
          <w:szCs w:val="20"/>
        </w:rPr>
        <w:t>list of issues</w:t>
      </w:r>
      <w:r w:rsidR="00D8263A">
        <w:rPr>
          <w:szCs w:val="20"/>
        </w:rPr>
        <w:t xml:space="preserve"> by September 16, 2024</w:t>
      </w:r>
      <w:r w:rsidRPr="00145F71">
        <w:rPr>
          <w:szCs w:val="20"/>
        </w:rPr>
        <w:t>. Therefore, this pleading is timely filed.</w:t>
      </w:r>
    </w:p>
    <w:p w14:paraId="265D1070" w14:textId="485B90E7" w:rsidR="00145F71" w:rsidRPr="00145F71" w:rsidRDefault="00D8263A" w:rsidP="007D36E4">
      <w:pPr>
        <w:keepNext w:val="0"/>
        <w:numPr>
          <w:ilvl w:val="0"/>
          <w:numId w:val="14"/>
        </w:numPr>
        <w:spacing w:before="120" w:after="0"/>
        <w:ind w:left="0" w:firstLine="0"/>
        <w:jc w:val="center"/>
        <w:outlineLvl w:val="9"/>
        <w:rPr>
          <w:b/>
          <w:bCs/>
        </w:rPr>
      </w:pPr>
      <w:r>
        <w:rPr>
          <w:b/>
          <w:bCs/>
        </w:rPr>
        <w:t>PROPOSED LIST OF ISSUES</w:t>
      </w:r>
    </w:p>
    <w:p w14:paraId="5B4C5B4C" w14:textId="77777777" w:rsidR="00145F71" w:rsidRDefault="00145F71" w:rsidP="00145F71">
      <w:pPr>
        <w:keepNext w:val="0"/>
        <w:spacing w:before="120"/>
        <w:contextualSpacing/>
        <w:jc w:val="left"/>
        <w:outlineLvl w:val="9"/>
        <w:rPr>
          <w:bCs/>
          <w:szCs w:val="20"/>
        </w:rPr>
      </w:pPr>
      <w:r w:rsidRPr="00145F71">
        <w:rPr>
          <w:szCs w:val="20"/>
        </w:rPr>
        <w:t>Staff has identified the following issues to be addressed in this docket:</w:t>
      </w:r>
      <w:r w:rsidRPr="00145F71">
        <w:rPr>
          <w:bCs/>
          <w:szCs w:val="20"/>
        </w:rPr>
        <w:t xml:space="preserve"> </w:t>
      </w:r>
      <w:bookmarkStart w:id="0" w:name="_Hlk132701019"/>
    </w:p>
    <w:p w14:paraId="094B4A9C" w14:textId="6FA78490" w:rsidR="008B30FF" w:rsidRPr="008B30FF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Did the petition appealing the rate change </w:t>
      </w:r>
      <w:r w:rsidR="00934076">
        <w:rPr>
          <w:bCs/>
          <w:szCs w:val="20"/>
        </w:rPr>
        <w:t xml:space="preserve">by Leroy-Tours-Gerald WSC </w:t>
      </w:r>
      <w:r w:rsidRPr="008B30FF">
        <w:rPr>
          <w:bCs/>
          <w:szCs w:val="20"/>
        </w:rPr>
        <w:t>follow the requirements of TWC § 13.043(b), (c), and (d); 16 TAC § 24.101(b), (c), and (d); and 16 TAC § 24.103(a) and (b)?</w:t>
      </w:r>
    </w:p>
    <w:p w14:paraId="287A0B47" w14:textId="77777777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>Was the petition filed within 90 days after the effective date of the rate change pursuant to TWC § 13.043(c) and 16 TAC § 24.101(b)?</w:t>
      </w:r>
    </w:p>
    <w:p w14:paraId="6D0F7D01" w14:textId="119A1FEC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>How many ratepayers were affected by such rate change and are eligible to appeal the rate change in accordance with TWC § 13.043(</w:t>
      </w:r>
      <w:r w:rsidR="005F10E6">
        <w:rPr>
          <w:bCs/>
          <w:szCs w:val="20"/>
        </w:rPr>
        <w:t>b</w:t>
      </w:r>
      <w:r w:rsidRPr="008B30FF">
        <w:rPr>
          <w:bCs/>
          <w:szCs w:val="20"/>
        </w:rPr>
        <w:t>)</w:t>
      </w:r>
      <w:r w:rsidR="005F10E6">
        <w:rPr>
          <w:bCs/>
          <w:szCs w:val="20"/>
        </w:rPr>
        <w:t>(1)</w:t>
      </w:r>
      <w:r w:rsidRPr="008B30FF">
        <w:rPr>
          <w:bCs/>
          <w:szCs w:val="20"/>
        </w:rPr>
        <w:t xml:space="preserve"> and (d) and 16 TAC § 24.101(</w:t>
      </w:r>
      <w:r w:rsidR="005F10E6">
        <w:rPr>
          <w:bCs/>
          <w:szCs w:val="20"/>
        </w:rPr>
        <w:t>c</w:t>
      </w:r>
      <w:r w:rsidRPr="008B30FF">
        <w:rPr>
          <w:bCs/>
          <w:szCs w:val="20"/>
        </w:rPr>
        <w:t>)</w:t>
      </w:r>
      <w:r w:rsidR="005F10E6">
        <w:rPr>
          <w:bCs/>
          <w:szCs w:val="20"/>
        </w:rPr>
        <w:t>(1)</w:t>
      </w:r>
      <w:r w:rsidRPr="008B30FF">
        <w:rPr>
          <w:bCs/>
          <w:szCs w:val="20"/>
        </w:rPr>
        <w:t xml:space="preserve"> and (d)?</w:t>
      </w:r>
    </w:p>
    <w:p w14:paraId="063B83E1" w14:textId="77777777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>Did the lesser of 10,000 or 10% of such ratepayers file valid protests to such rate change pursuant to TWC § 13.043(c) and 16 TAC §§ 24.101(b) and 24.103(a) and (b)?</w:t>
      </w:r>
    </w:p>
    <w:p w14:paraId="343F1399" w14:textId="5B303C73" w:rsidR="008B30FF" w:rsidRPr="008B30FF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Did </w:t>
      </w:r>
      <w:r w:rsidR="005F10E6">
        <w:rPr>
          <w:bCs/>
          <w:szCs w:val="20"/>
        </w:rPr>
        <w:t>Leroy-Tours-Gerald WSC</w:t>
      </w:r>
      <w:r w:rsidRPr="008B30FF">
        <w:rPr>
          <w:bCs/>
          <w:szCs w:val="20"/>
        </w:rPr>
        <w:t xml:space="preserve"> provide written notice of the hearing to all affected ratepayers pursuant to 16 TAC § 24.101(c)(6)?</w:t>
      </w:r>
    </w:p>
    <w:p w14:paraId="72DFABA5" w14:textId="77777777" w:rsidR="008B30FF" w:rsidRPr="008B30FF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>Should the Commission establish or approve interim rates to be in effect until a final decision is made pursuant to TWC § 13.043(h) and 16 TAC § 24.101(e)(6) and (h)?</w:t>
      </w:r>
    </w:p>
    <w:p w14:paraId="09C8DBB2" w14:textId="1384F480" w:rsidR="008B30FF" w:rsidRPr="008B30FF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lastRenderedPageBreak/>
        <w:t xml:space="preserve">Do the retail water rates charged by </w:t>
      </w:r>
      <w:r w:rsidR="005F10E6">
        <w:rPr>
          <w:bCs/>
          <w:szCs w:val="20"/>
        </w:rPr>
        <w:t>Leroy-Tours-Gerald WSC</w:t>
      </w:r>
      <w:r w:rsidRPr="008B30FF">
        <w:rPr>
          <w:bCs/>
          <w:szCs w:val="20"/>
        </w:rPr>
        <w:t xml:space="preserve"> fulfill the requirements of TWC § 13.043(j) and 16 TAC § 24.101(</w:t>
      </w:r>
      <w:proofErr w:type="spellStart"/>
      <w:r w:rsidRPr="008B30FF">
        <w:rPr>
          <w:bCs/>
          <w:szCs w:val="20"/>
        </w:rPr>
        <w:t>i</w:t>
      </w:r>
      <w:proofErr w:type="spellEnd"/>
      <w:r w:rsidRPr="008B30FF">
        <w:rPr>
          <w:bCs/>
          <w:szCs w:val="20"/>
        </w:rPr>
        <w:t>)? In addressing this question, evaluate the following:</w:t>
      </w:r>
    </w:p>
    <w:p w14:paraId="79A0EDCA" w14:textId="77777777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>Are the rates just and reasonable?</w:t>
      </w:r>
    </w:p>
    <w:p w14:paraId="2DCF4C14" w14:textId="77777777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>Are the rates not unreasonably preferential, prejudicial, or discriminatory?</w:t>
      </w:r>
    </w:p>
    <w:p w14:paraId="04A6721D" w14:textId="7E0C7088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Are the rates sufficient, equitable, and consistent in application to each class of </w:t>
      </w:r>
      <w:r w:rsidR="003E7896">
        <w:rPr>
          <w:bCs/>
          <w:szCs w:val="20"/>
        </w:rPr>
        <w:t>customers</w:t>
      </w:r>
      <w:r w:rsidRPr="008B30FF">
        <w:rPr>
          <w:bCs/>
          <w:szCs w:val="20"/>
        </w:rPr>
        <w:t>?</w:t>
      </w:r>
    </w:p>
    <w:p w14:paraId="1E3D4FDC" w14:textId="6C1CF340" w:rsidR="008B30FF" w:rsidRPr="008B30FF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If the rates charged by </w:t>
      </w:r>
      <w:r w:rsidR="004D7EBD">
        <w:rPr>
          <w:bCs/>
          <w:szCs w:val="20"/>
        </w:rPr>
        <w:t>Leroy-Tours-Gerald WSC</w:t>
      </w:r>
      <w:r w:rsidRPr="008B30FF">
        <w:rPr>
          <w:bCs/>
          <w:szCs w:val="20"/>
        </w:rPr>
        <w:t xml:space="preserve"> meet the requirements of TWC § 13.043(j), must this appeal be dismissed?</w:t>
      </w:r>
      <w:r w:rsidRPr="008B30FF">
        <w:rPr>
          <w:bCs/>
          <w:szCs w:val="20"/>
          <w:vertAlign w:val="superscript"/>
        </w:rPr>
        <w:footnoteReference w:id="1"/>
      </w:r>
    </w:p>
    <w:p w14:paraId="312D64C5" w14:textId="00E0B933" w:rsidR="008B30FF" w:rsidRPr="008B30FF" w:rsidRDefault="008B30FF" w:rsidP="00D26E7C">
      <w:pPr>
        <w:keepNext w:val="0"/>
        <w:spacing w:before="120"/>
        <w:ind w:firstLine="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If the rates charged by </w:t>
      </w:r>
      <w:r w:rsidR="004D7EBD">
        <w:rPr>
          <w:bCs/>
          <w:szCs w:val="20"/>
        </w:rPr>
        <w:t>Leroy-Tours-Gerald WSC</w:t>
      </w:r>
      <w:r w:rsidRPr="008B30FF">
        <w:rPr>
          <w:bCs/>
          <w:szCs w:val="20"/>
        </w:rPr>
        <w:t xml:space="preserve"> do not meet the requirements of TWC § 13.043(j), address the following issues:</w:t>
      </w:r>
    </w:p>
    <w:p w14:paraId="357F95BC" w14:textId="715A2CC1" w:rsidR="008B30FF" w:rsidRPr="008B30FF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What information was available to </w:t>
      </w:r>
      <w:r w:rsidR="004D7EBD">
        <w:rPr>
          <w:bCs/>
          <w:szCs w:val="20"/>
        </w:rPr>
        <w:t>Leroy-Tours-Gerald WSC</w:t>
      </w:r>
      <w:r w:rsidRPr="008B30FF">
        <w:rPr>
          <w:bCs/>
          <w:szCs w:val="20"/>
        </w:rPr>
        <w:t xml:space="preserve"> at the time it made its decision to increase the water utility service rates under TWC § 13.043(e)?</w:t>
      </w:r>
    </w:p>
    <w:p w14:paraId="7AA021AA" w14:textId="166B4882" w:rsidR="008B30FF" w:rsidRPr="008B30FF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Considering only the information available to </w:t>
      </w:r>
      <w:r w:rsidR="004D7EBD">
        <w:rPr>
          <w:bCs/>
          <w:szCs w:val="20"/>
        </w:rPr>
        <w:t>Leroy-Tours-Gerald WSC</w:t>
      </w:r>
      <w:r w:rsidRPr="008B30FF">
        <w:rPr>
          <w:bCs/>
          <w:szCs w:val="20"/>
        </w:rPr>
        <w:t xml:space="preserve"> at the time of its decision, what are the just and reasonable rates for the district that are sufficient, equitable, and consistent in application to each </w:t>
      </w:r>
      <w:r w:rsidR="003E7896">
        <w:rPr>
          <w:bCs/>
          <w:szCs w:val="20"/>
        </w:rPr>
        <w:t>customer</w:t>
      </w:r>
      <w:r w:rsidRPr="008B30FF">
        <w:rPr>
          <w:bCs/>
          <w:szCs w:val="20"/>
        </w:rPr>
        <w:t xml:space="preserve"> class and that are not unreasonably preferential, prejudicial, or discriminatory pursuant to </w:t>
      </w:r>
      <w:bookmarkStart w:id="1" w:name="_Hlk162950240"/>
      <w:r w:rsidRPr="008B30FF">
        <w:rPr>
          <w:bCs/>
          <w:szCs w:val="20"/>
        </w:rPr>
        <w:t>TWC § 13.043(e) and (j) and 16 TAC § 24.101(e) and (</w:t>
      </w:r>
      <w:proofErr w:type="spellStart"/>
      <w:r w:rsidRPr="008B30FF">
        <w:rPr>
          <w:bCs/>
          <w:szCs w:val="20"/>
        </w:rPr>
        <w:t>i</w:t>
      </w:r>
      <w:proofErr w:type="spellEnd"/>
      <w:r w:rsidRPr="008B30FF">
        <w:rPr>
          <w:bCs/>
          <w:szCs w:val="20"/>
        </w:rPr>
        <w:t>)?</w:t>
      </w:r>
      <w:bookmarkEnd w:id="1"/>
    </w:p>
    <w:p w14:paraId="6C3864D3" w14:textId="0AB6E14D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What is the appropriate methodology to determine just and reasonable rates for </w:t>
      </w:r>
      <w:r w:rsidR="004D7EBD">
        <w:rPr>
          <w:bCs/>
          <w:szCs w:val="20"/>
        </w:rPr>
        <w:t>Leroy-Tours-Gerald WSC</w:t>
      </w:r>
      <w:r w:rsidRPr="008B30FF">
        <w:rPr>
          <w:bCs/>
          <w:szCs w:val="20"/>
        </w:rPr>
        <w:t>?</w:t>
      </w:r>
    </w:p>
    <w:p w14:paraId="4A80EC69" w14:textId="17877E36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What is the revenue requirement that would give </w:t>
      </w:r>
      <w:r w:rsidR="004D7EBD">
        <w:rPr>
          <w:bCs/>
          <w:szCs w:val="20"/>
        </w:rPr>
        <w:t>Leroy-Tours-Gerald WSC</w:t>
      </w:r>
      <w:r w:rsidRPr="008B30FF">
        <w:rPr>
          <w:bCs/>
          <w:szCs w:val="20"/>
        </w:rPr>
        <w:t xml:space="preserve"> sufficient funds to provide adequate retail water service?</w:t>
      </w:r>
    </w:p>
    <w:p w14:paraId="4EFA586D" w14:textId="1562FD00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What is the appropriate allocation of the revenue to </w:t>
      </w:r>
      <w:r w:rsidR="004D7EBD">
        <w:rPr>
          <w:bCs/>
          <w:szCs w:val="20"/>
        </w:rPr>
        <w:t>customer</w:t>
      </w:r>
      <w:r w:rsidRPr="008B30FF">
        <w:rPr>
          <w:bCs/>
          <w:szCs w:val="20"/>
        </w:rPr>
        <w:t xml:space="preserve"> classes?</w:t>
      </w:r>
    </w:p>
    <w:p w14:paraId="751F3718" w14:textId="422C7277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lastRenderedPageBreak/>
        <w:t xml:space="preserve">What is the appropriate design of rates for each class to recover </w:t>
      </w:r>
      <w:r w:rsidR="004D7EBD">
        <w:rPr>
          <w:bCs/>
          <w:szCs w:val="20"/>
        </w:rPr>
        <w:t>Leroy-Tours-Gerald WSC</w:t>
      </w:r>
      <w:r w:rsidRPr="008B30FF">
        <w:rPr>
          <w:bCs/>
          <w:szCs w:val="20"/>
        </w:rPr>
        <w:t>’s revenue requirement?</w:t>
      </w:r>
    </w:p>
    <w:p w14:paraId="49918A54" w14:textId="51B5E78C" w:rsidR="008B30FF" w:rsidRPr="008B30FF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What are the reasonable expenses incurred by </w:t>
      </w:r>
      <w:r w:rsidR="004D7EBD">
        <w:rPr>
          <w:bCs/>
          <w:szCs w:val="20"/>
        </w:rPr>
        <w:t>Leroy-Tours-Gerald WSC</w:t>
      </w:r>
      <w:r w:rsidRPr="008B30FF">
        <w:rPr>
          <w:bCs/>
          <w:szCs w:val="20"/>
        </w:rPr>
        <w:t xml:space="preserve"> in this proceeding pursuant to TWC § 13.043(e) and 16 TAC § 24.101(e)(2) and (5)?</w:t>
      </w:r>
    </w:p>
    <w:p w14:paraId="6F74A708" w14:textId="77777777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>Should the Commission allow recovery of such reasonable expenses?</w:t>
      </w:r>
    </w:p>
    <w:p w14:paraId="6938DB09" w14:textId="77777777" w:rsidR="008B30FF" w:rsidRPr="008B30FF" w:rsidRDefault="008B30FF" w:rsidP="00D26E7C">
      <w:pPr>
        <w:keepNext w:val="0"/>
        <w:numPr>
          <w:ilvl w:val="1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>If so, what is the appropriate recovery mechanism?</w:t>
      </w:r>
    </w:p>
    <w:p w14:paraId="4537CF4C" w14:textId="77777777" w:rsidR="008B30FF" w:rsidRPr="008B30FF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>What is the appropriate effective date of the rates fixed by the Commission in this proceeding pursuant to TWC § 13.043(e) and 16 TAC § 24.101(e)(3)?</w:t>
      </w:r>
    </w:p>
    <w:p w14:paraId="02995684" w14:textId="53962374" w:rsidR="008B30FF" w:rsidRPr="004D7EBD" w:rsidRDefault="008B30FF" w:rsidP="00D26E7C">
      <w:pPr>
        <w:keepNext w:val="0"/>
        <w:numPr>
          <w:ilvl w:val="0"/>
          <w:numId w:val="15"/>
        </w:numPr>
        <w:spacing w:before="120"/>
        <w:contextualSpacing/>
        <w:outlineLvl w:val="9"/>
        <w:rPr>
          <w:bCs/>
          <w:szCs w:val="20"/>
        </w:rPr>
      </w:pPr>
      <w:r w:rsidRPr="008B30FF">
        <w:rPr>
          <w:bCs/>
          <w:szCs w:val="20"/>
        </w:rPr>
        <w:t xml:space="preserve">If the Commission establishes rates different than the rates set by </w:t>
      </w:r>
      <w:r w:rsidR="004D7EBD">
        <w:rPr>
          <w:bCs/>
          <w:szCs w:val="20"/>
        </w:rPr>
        <w:t>Leroy-Tours-Gerald WSC</w:t>
      </w:r>
      <w:r w:rsidRPr="008B30FF">
        <w:rPr>
          <w:bCs/>
          <w:szCs w:val="20"/>
        </w:rPr>
        <w:t>, should the Commission order refunds or allow surcharges to recover lost revenues</w:t>
      </w:r>
      <w:r w:rsidR="004D7EBD">
        <w:rPr>
          <w:bCs/>
          <w:szCs w:val="20"/>
        </w:rPr>
        <w:t xml:space="preserve"> under TWC § 13.043(e) and 16 TAC § 24.101(e)(4)</w:t>
      </w:r>
      <w:r w:rsidRPr="008B30FF">
        <w:rPr>
          <w:bCs/>
          <w:szCs w:val="20"/>
        </w:rPr>
        <w:t>? If so,</w:t>
      </w:r>
      <w:r w:rsidR="004D7EBD">
        <w:rPr>
          <w:bCs/>
          <w:szCs w:val="20"/>
        </w:rPr>
        <w:t xml:space="preserve"> </w:t>
      </w:r>
      <w:r w:rsidRPr="008B30FF">
        <w:rPr>
          <w:bCs/>
          <w:szCs w:val="20"/>
        </w:rPr>
        <w:t xml:space="preserve">what is the appropriate amount and over what </w:t>
      </w:r>
      <w:proofErr w:type="gramStart"/>
      <w:r w:rsidRPr="008B30FF">
        <w:rPr>
          <w:bCs/>
          <w:szCs w:val="20"/>
        </w:rPr>
        <w:t>time period</w:t>
      </w:r>
      <w:proofErr w:type="gramEnd"/>
      <w:r w:rsidRPr="008B30FF">
        <w:rPr>
          <w:bCs/>
          <w:szCs w:val="20"/>
        </w:rPr>
        <w:t xml:space="preserve"> should the refund or surcharge be in place?</w:t>
      </w:r>
    </w:p>
    <w:bookmarkEnd w:id="0"/>
    <w:p w14:paraId="1B575ECF" w14:textId="77777777" w:rsidR="00145F71" w:rsidRPr="00145F71" w:rsidRDefault="00145F71" w:rsidP="007D36E4">
      <w:pPr>
        <w:keepNext w:val="0"/>
        <w:numPr>
          <w:ilvl w:val="0"/>
          <w:numId w:val="14"/>
        </w:numPr>
        <w:spacing w:before="120" w:after="0"/>
        <w:ind w:left="0" w:firstLine="0"/>
        <w:jc w:val="center"/>
        <w:outlineLvl w:val="9"/>
        <w:rPr>
          <w:b/>
          <w:bCs/>
          <w:szCs w:val="20"/>
        </w:rPr>
      </w:pPr>
      <w:r w:rsidRPr="00145F71">
        <w:rPr>
          <w:b/>
          <w:bCs/>
          <w:szCs w:val="20"/>
        </w:rPr>
        <w:t>ISSUES NOT TO BE ADDRESSED</w:t>
      </w:r>
    </w:p>
    <w:p w14:paraId="01DCE9C5" w14:textId="77777777" w:rsidR="00145F71" w:rsidRPr="00145F71" w:rsidRDefault="00145F71" w:rsidP="00145F71">
      <w:pPr>
        <w:keepNext w:val="0"/>
        <w:spacing w:before="120"/>
        <w:outlineLvl w:val="9"/>
        <w:rPr>
          <w:szCs w:val="20"/>
        </w:rPr>
      </w:pPr>
      <w:r w:rsidRPr="00145F71">
        <w:rPr>
          <w:szCs w:val="20"/>
        </w:rPr>
        <w:t>At this time, Staff has not identified any issues not to be addressed.</w:t>
      </w:r>
    </w:p>
    <w:p w14:paraId="1300D162" w14:textId="77777777" w:rsidR="00145F71" w:rsidRPr="00145F71" w:rsidRDefault="00145F71" w:rsidP="007D36E4">
      <w:pPr>
        <w:keepNext w:val="0"/>
        <w:numPr>
          <w:ilvl w:val="0"/>
          <w:numId w:val="14"/>
        </w:numPr>
        <w:spacing w:before="120" w:after="0"/>
        <w:ind w:left="0" w:firstLine="0"/>
        <w:jc w:val="center"/>
        <w:outlineLvl w:val="9"/>
        <w:rPr>
          <w:b/>
          <w:bCs/>
          <w:szCs w:val="20"/>
        </w:rPr>
      </w:pPr>
      <w:r w:rsidRPr="00145F71">
        <w:rPr>
          <w:b/>
          <w:bCs/>
          <w:szCs w:val="20"/>
        </w:rPr>
        <w:t>CONCLUSION</w:t>
      </w:r>
    </w:p>
    <w:p w14:paraId="216D5387" w14:textId="77777777" w:rsidR="00145F71" w:rsidRPr="00145F71" w:rsidRDefault="00145F71" w:rsidP="00145F71">
      <w:pPr>
        <w:keepNext w:val="0"/>
        <w:spacing w:after="0"/>
        <w:outlineLvl w:val="9"/>
        <w:rPr>
          <w:szCs w:val="20"/>
        </w:rPr>
      </w:pPr>
      <w:r w:rsidRPr="00145F71">
        <w:rPr>
          <w:szCs w:val="20"/>
        </w:rPr>
        <w:t>Staff respectfully requests that the issues identified above be included in any Preliminary Order in this proceeding.</w:t>
      </w:r>
    </w:p>
    <w:p w14:paraId="169BAFAF" w14:textId="4F07CC58" w:rsidR="004438C8" w:rsidRDefault="004438C8" w:rsidP="00145F71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2C0FB301" w14:textId="77777777" w:rsidR="000D044A" w:rsidRDefault="000D044A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01A6E73A" w14:textId="755B5C97" w:rsidR="00C731E8" w:rsidRPr="000612C6" w:rsidRDefault="00C731E8" w:rsidP="00F55016">
      <w:pPr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lastRenderedPageBreak/>
        <w:t xml:space="preserve">Dated: </w:t>
      </w:r>
      <w:bookmarkStart w:id="2" w:name="_Hlk88148625"/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882657">
        <w:rPr>
          <w:bCs/>
          <w:noProof/>
        </w:rPr>
        <w:t>September 16, 2024</w:t>
      </w:r>
      <w:r w:rsidRPr="000612C6">
        <w:rPr>
          <w:bCs/>
        </w:rPr>
        <w:fldChar w:fldCharType="end"/>
      </w:r>
      <w:bookmarkEnd w:id="2"/>
    </w:p>
    <w:p w14:paraId="7B01402F" w14:textId="77777777" w:rsidR="00C731E8" w:rsidRPr="000612C6" w:rsidRDefault="00C731E8" w:rsidP="00F55016">
      <w:pPr>
        <w:spacing w:after="0"/>
        <w:ind w:firstLine="0"/>
        <w:outlineLvl w:val="9"/>
        <w:rPr>
          <w:bCs/>
        </w:rPr>
      </w:pPr>
    </w:p>
    <w:p w14:paraId="7A083A0A" w14:textId="77777777" w:rsidR="00C731E8" w:rsidRPr="000612C6" w:rsidRDefault="00C731E8" w:rsidP="00F55016">
      <w:pPr>
        <w:spacing w:after="0" w:line="480" w:lineRule="auto"/>
        <w:ind w:left="3600"/>
        <w:outlineLvl w:val="9"/>
      </w:pPr>
      <w:r w:rsidRPr="000612C6">
        <w:t>Respectfully submitted,</w:t>
      </w:r>
    </w:p>
    <w:p w14:paraId="28A79DD3" w14:textId="77777777" w:rsidR="00C731E8" w:rsidRPr="000612C6" w:rsidRDefault="00C731E8" w:rsidP="00F55016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15E7BCC" w14:textId="77777777" w:rsidR="00C731E8" w:rsidRPr="000612C6" w:rsidRDefault="00C731E8" w:rsidP="00F55016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60C01A46" w14:textId="77777777" w:rsidR="00C731E8" w:rsidRPr="000612C6" w:rsidRDefault="00C731E8" w:rsidP="00F55016">
      <w:pPr>
        <w:spacing w:after="0" w:line="240" w:lineRule="auto"/>
        <w:ind w:firstLine="0"/>
        <w:outlineLvl w:val="9"/>
        <w:rPr>
          <w:szCs w:val="20"/>
        </w:rPr>
      </w:pPr>
    </w:p>
    <w:p w14:paraId="208C1D17" w14:textId="77777777" w:rsidR="003676C1" w:rsidRPr="003676C1" w:rsidRDefault="003676C1" w:rsidP="00F55016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3676C1">
        <w:t>Marisa Lopez Wagley</w:t>
      </w:r>
    </w:p>
    <w:p w14:paraId="3A44B8CC" w14:textId="713DFD7F" w:rsidR="003676C1" w:rsidRPr="003676C1" w:rsidRDefault="003676C1" w:rsidP="00F55016">
      <w:pPr>
        <w:spacing w:after="0" w:line="240" w:lineRule="auto"/>
        <w:ind w:left="4320" w:firstLine="0"/>
        <w:jc w:val="left"/>
        <w:outlineLvl w:val="9"/>
      </w:pPr>
      <w:r w:rsidRPr="003676C1">
        <w:t>Division Dir</w:t>
      </w:r>
      <w:r w:rsidR="00FC7522">
        <w:t>ector</w:t>
      </w:r>
    </w:p>
    <w:p w14:paraId="797241D9" w14:textId="77777777" w:rsidR="003676C1" w:rsidRPr="003676C1" w:rsidRDefault="003676C1" w:rsidP="00F55016">
      <w:pPr>
        <w:spacing w:after="0" w:line="240" w:lineRule="auto"/>
        <w:ind w:firstLine="4320"/>
        <w:jc w:val="left"/>
        <w:outlineLvl w:val="9"/>
      </w:pPr>
    </w:p>
    <w:p w14:paraId="6414F6E2" w14:textId="77777777" w:rsidR="009075A5" w:rsidRPr="009075A5" w:rsidRDefault="009075A5" w:rsidP="00F55016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9075A5">
        <w:t>Phillip Lehmann</w:t>
      </w:r>
    </w:p>
    <w:p w14:paraId="13503843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r w:rsidRPr="009075A5">
        <w:t>Managing Attorney</w:t>
      </w:r>
    </w:p>
    <w:p w14:paraId="078B14FF" w14:textId="77777777" w:rsidR="009075A5" w:rsidRPr="009075A5" w:rsidRDefault="009075A5" w:rsidP="00F55016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</w:p>
    <w:p w14:paraId="7DB12604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bookmarkStart w:id="3" w:name="_Hlk168475766"/>
      <w:r w:rsidRPr="009075A5">
        <w:rPr>
          <w:i/>
          <w:iCs/>
          <w:u w:val="single"/>
        </w:rPr>
        <w:t xml:space="preserve">  /s/ Kelsey Daugherty</w:t>
      </w:r>
      <w:r w:rsidRPr="009075A5">
        <w:rPr>
          <w:i/>
          <w:iCs/>
          <w:u w:val="single"/>
        </w:rPr>
        <w:tab/>
      </w:r>
      <w:r w:rsidRPr="009075A5">
        <w:rPr>
          <w:i/>
          <w:iCs/>
          <w:u w:val="single"/>
        </w:rPr>
        <w:tab/>
      </w:r>
    </w:p>
    <w:p w14:paraId="100C6E2D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r w:rsidRPr="009075A5">
        <w:t xml:space="preserve">Kelsey Daugherty </w:t>
      </w:r>
    </w:p>
    <w:bookmarkEnd w:id="3"/>
    <w:p w14:paraId="47EB7E9A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r w:rsidRPr="009075A5">
        <w:t xml:space="preserve">State Bar No. 24125054 </w:t>
      </w:r>
    </w:p>
    <w:p w14:paraId="3064B403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r w:rsidRPr="009075A5">
        <w:t>1701 N. Congress Avenue</w:t>
      </w:r>
    </w:p>
    <w:p w14:paraId="225A974E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r w:rsidRPr="009075A5">
        <w:t>P.O Box 13326</w:t>
      </w:r>
    </w:p>
    <w:p w14:paraId="086B585E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r w:rsidRPr="009075A5">
        <w:t>Austin, Texas 78711-3326</w:t>
      </w:r>
    </w:p>
    <w:p w14:paraId="1929B723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r w:rsidRPr="009075A5">
        <w:t>(512) 936-7255</w:t>
      </w:r>
    </w:p>
    <w:p w14:paraId="70637AE6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r w:rsidRPr="009075A5">
        <w:t xml:space="preserve">(512) 936-7268 (facsimile) </w:t>
      </w:r>
    </w:p>
    <w:p w14:paraId="336ECACF" w14:textId="77777777" w:rsidR="009075A5" w:rsidRPr="009075A5" w:rsidRDefault="009075A5" w:rsidP="00F55016">
      <w:pPr>
        <w:spacing w:after="0" w:line="240" w:lineRule="auto"/>
        <w:ind w:left="4320" w:firstLine="0"/>
        <w:jc w:val="left"/>
        <w:outlineLvl w:val="9"/>
      </w:pPr>
      <w:r w:rsidRPr="009075A5">
        <w:t>Kelsey.Daugherty@puc.texas.gov</w:t>
      </w:r>
    </w:p>
    <w:p w14:paraId="26C7E4AD" w14:textId="77777777" w:rsidR="00C731E8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20CF581E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5D9C955E" w14:textId="10019116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</w:t>
      </w:r>
      <w:r w:rsidR="009075A5">
        <w:rPr>
          <w:b/>
          <w:caps/>
        </w:rPr>
        <w:t>56610</w:t>
      </w:r>
    </w:p>
    <w:p w14:paraId="5B1B0CCA" w14:textId="77777777" w:rsidR="00C731E8" w:rsidRPr="000612C6" w:rsidRDefault="00C731E8" w:rsidP="00C731E8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7C692D3" w14:textId="77777777" w:rsidR="00C731E8" w:rsidRPr="000612C6" w:rsidRDefault="00C731E8" w:rsidP="00C731E8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7792965E" w14:textId="31B41F6D" w:rsidR="003676C1" w:rsidRPr="003676C1" w:rsidRDefault="003676C1" w:rsidP="003676C1">
      <w:pPr>
        <w:spacing w:after="0"/>
        <w:outlineLvl w:val="9"/>
      </w:pPr>
      <w:r w:rsidRPr="003676C1">
        <w:t xml:space="preserve">I certify that unless otherwise ordered by the presiding officer, notice of the filing of this document will be provided to all parties of record via electronic mail on </w:t>
      </w:r>
      <w:r w:rsidRPr="003676C1">
        <w:fldChar w:fldCharType="begin"/>
      </w:r>
      <w:r w:rsidRPr="003676C1">
        <w:instrText xml:space="preserve"> DATE \@ "MMMM d, yyyy" </w:instrText>
      </w:r>
      <w:r w:rsidRPr="003676C1">
        <w:fldChar w:fldCharType="separate"/>
      </w:r>
      <w:r w:rsidR="00882657">
        <w:rPr>
          <w:noProof/>
        </w:rPr>
        <w:t>September 16, 2024</w:t>
      </w:r>
      <w:r w:rsidRPr="003676C1">
        <w:fldChar w:fldCharType="end"/>
      </w:r>
      <w:r w:rsidR="007D36E4">
        <w:t>,</w:t>
      </w:r>
      <w:r w:rsidRPr="003676C1">
        <w:t xml:space="preserve"> in accordance with the Second Order Suspending Rules, </w:t>
      </w:r>
      <w:r w:rsidR="007D36E4">
        <w:t>filed</w:t>
      </w:r>
      <w:r w:rsidRPr="003676C1">
        <w:t xml:space="preserve"> in Project No. 50664. </w:t>
      </w:r>
    </w:p>
    <w:p w14:paraId="66CFAD2F" w14:textId="77777777" w:rsidR="00C731E8" w:rsidRPr="000612C6" w:rsidRDefault="00C731E8" w:rsidP="00C731E8">
      <w:pPr>
        <w:spacing w:after="0"/>
        <w:outlineLvl w:val="9"/>
      </w:pPr>
    </w:p>
    <w:p w14:paraId="72949141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rPr>
          <w:i/>
          <w:iCs/>
          <w:u w:val="single"/>
        </w:rPr>
        <w:t xml:space="preserve">  /s/ Kelsey Daugherty</w:t>
      </w:r>
      <w:r w:rsidRPr="009075A5">
        <w:rPr>
          <w:i/>
          <w:iCs/>
          <w:u w:val="single"/>
        </w:rPr>
        <w:tab/>
      </w:r>
      <w:r w:rsidRPr="009075A5">
        <w:rPr>
          <w:i/>
          <w:iCs/>
          <w:u w:val="single"/>
        </w:rPr>
        <w:tab/>
      </w:r>
    </w:p>
    <w:p w14:paraId="48956100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Kelsey Daugherty </w:t>
      </w:r>
    </w:p>
    <w:p w14:paraId="122C384E" w14:textId="77777777" w:rsidR="00C731E8" w:rsidRPr="008647EB" w:rsidRDefault="00C731E8" w:rsidP="00C731E8">
      <w:pPr>
        <w:keepNext w:val="0"/>
        <w:spacing w:after="0"/>
        <w:ind w:firstLine="0"/>
        <w:outlineLvl w:val="9"/>
        <w:rPr>
          <w:szCs w:val="20"/>
        </w:rPr>
      </w:pPr>
    </w:p>
    <w:p w14:paraId="01DF5FF7" w14:textId="77777777" w:rsidR="00C731E8" w:rsidRPr="008647EB" w:rsidRDefault="00C731E8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C731E8" w:rsidRPr="008647E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168A" w14:textId="77777777" w:rsidR="00920686" w:rsidRDefault="00920686" w:rsidP="008016FB">
      <w:r>
        <w:separator/>
      </w:r>
    </w:p>
    <w:p w14:paraId="60B97449" w14:textId="77777777" w:rsidR="00920686" w:rsidRDefault="00920686" w:rsidP="008016FB"/>
    <w:p w14:paraId="45AF11A6" w14:textId="77777777" w:rsidR="00920686" w:rsidRDefault="00920686" w:rsidP="008016FB"/>
  </w:endnote>
  <w:endnote w:type="continuationSeparator" w:id="0">
    <w:p w14:paraId="3858719D" w14:textId="77777777" w:rsidR="00920686" w:rsidRDefault="00920686" w:rsidP="008016FB">
      <w:r>
        <w:continuationSeparator/>
      </w:r>
    </w:p>
    <w:p w14:paraId="340B52E7" w14:textId="77777777" w:rsidR="00920686" w:rsidRDefault="00920686" w:rsidP="008016FB"/>
    <w:p w14:paraId="31782A9B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97F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AF45BD" w14:textId="77777777" w:rsidR="00071BFA" w:rsidRDefault="00071BFA" w:rsidP="008016FB">
    <w:pPr>
      <w:pStyle w:val="Footer"/>
    </w:pPr>
  </w:p>
  <w:p w14:paraId="2F131710" w14:textId="77777777" w:rsidR="00071BFA" w:rsidRDefault="00071BFA" w:rsidP="008016FB"/>
  <w:p w14:paraId="0A688B8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98117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3AF49" w14:textId="09180F09" w:rsidR="00EA75BA" w:rsidRDefault="00EA75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266D8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9037291" w14:textId="77777777" w:rsidR="00920686" w:rsidRDefault="00920686" w:rsidP="008016FB">
      <w:r>
        <w:continuationSeparator/>
      </w:r>
    </w:p>
    <w:p w14:paraId="644EE7BC" w14:textId="77777777" w:rsidR="00920686" w:rsidRDefault="00920686" w:rsidP="008016FB"/>
    <w:p w14:paraId="421D06F1" w14:textId="77777777" w:rsidR="00920686" w:rsidRDefault="00920686" w:rsidP="008016FB"/>
  </w:footnote>
  <w:footnote w:id="1">
    <w:p w14:paraId="08376D9E" w14:textId="77777777" w:rsidR="008B30FF" w:rsidRDefault="008B30FF" w:rsidP="008B30FF">
      <w:pPr>
        <w:pStyle w:val="FootnoteText"/>
      </w:pPr>
      <w:r>
        <w:rPr>
          <w:rStyle w:val="FootnoteReference"/>
        </w:rPr>
        <w:footnoteRef/>
      </w:r>
      <w:r>
        <w:t xml:space="preserve">   </w:t>
      </w:r>
      <w:r w:rsidRPr="00E373A6">
        <w:rPr>
          <w:i/>
          <w:iCs/>
        </w:rPr>
        <w:t>See Tex. Water Comm'n v. City of Fort Worth</w:t>
      </w:r>
      <w:r w:rsidRPr="00732BEE">
        <w:t>, 8</w:t>
      </w:r>
      <w:r>
        <w:t>7</w:t>
      </w:r>
      <w:r w:rsidRPr="00732BEE">
        <w:t>5 S.W.2d 332, 336 (Tex. App.</w:t>
      </w:r>
      <w:r>
        <w:t>—</w:t>
      </w:r>
      <w:r w:rsidRPr="00732BEE">
        <w:t xml:space="preserve">Austin 1994). In the </w:t>
      </w:r>
      <w:r w:rsidRPr="00E373A6">
        <w:rPr>
          <w:i/>
          <w:iCs/>
        </w:rPr>
        <w:t>Fort Worth</w:t>
      </w:r>
      <w:r w:rsidRPr="00732BEE">
        <w:t xml:space="preserve"> case, the Austin Court of Appeals found that "the Commission made no finding as to the reasonableness of rates </w:t>
      </w:r>
      <w:r>
        <w:t>.</w:t>
      </w:r>
      <w:r w:rsidRPr="00732BEE">
        <w:t xml:space="preserve">.. which is the initial inquiry under § 13.043(j) defining the scope of agency review." </w:t>
      </w:r>
      <w:r w:rsidRPr="00E373A6">
        <w:rPr>
          <w:i/>
          <w:iCs/>
        </w:rPr>
        <w:t>Id</w:t>
      </w:r>
      <w:r>
        <w:t>.</w:t>
      </w:r>
      <w:r w:rsidRPr="00732BEE">
        <w:t xml:space="preserve"> at 335. The Court ruled that the scope of appellate review under § 13.043(f) requires an initial determination under § 13.043(j). </w:t>
      </w:r>
      <w:r w:rsidRPr="00E373A6">
        <w:rPr>
          <w:i/>
          <w:iCs/>
        </w:rPr>
        <w:t>Id</w:t>
      </w:r>
      <w:r>
        <w:t>.</w:t>
      </w:r>
      <w:r w:rsidRPr="00732BEE">
        <w:t xml:space="preserve"> at 336. However, the TWC does not limit the application of subsection (j) to appeals under § 13.043(f). Therefore, the same initial inquiry under subsection (j) must be made in this appeal under § 13.043(b) before the Commission can reset rates</w:t>
      </w:r>
      <w:r>
        <w:t xml:space="preserve">; </w:t>
      </w:r>
      <w:r>
        <w:rPr>
          <w:i/>
          <w:iCs/>
        </w:rPr>
        <w:t>see also Ratepayers’ Appeal of the Decision of Bear Creek Special Utility District to Change Rates</w:t>
      </w:r>
      <w:r>
        <w:t xml:space="preserve">, Docket No. 49351, Order on Rehearing at 9 (Nov. 19, 2021) (“TWC </w:t>
      </w:r>
      <w:r w:rsidRPr="00732BEE">
        <w:t>§</w:t>
      </w:r>
      <w:r>
        <w:t xml:space="preserve"> 13.043(j) and the </w:t>
      </w:r>
      <w:r>
        <w:rPr>
          <w:i/>
          <w:iCs/>
        </w:rPr>
        <w:t>City of Fort Worth</w:t>
      </w:r>
      <w:r>
        <w:t xml:space="preserve"> decision require the Commission to find that the </w:t>
      </w:r>
      <w:r>
        <w:rPr>
          <w:i/>
          <w:iCs/>
        </w:rPr>
        <w:t>rates appealed</w:t>
      </w:r>
      <w:r>
        <w:t xml:space="preserve"> under TWC </w:t>
      </w:r>
      <w:r w:rsidRPr="00732BEE">
        <w:t>§</w:t>
      </w:r>
      <w:r>
        <w:t xml:space="preserve"> 13.043 are unreasonably preferential, prejudicial, or discriminatory before setting just and reasonable rates.”).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32F3"/>
    <w:multiLevelType w:val="hybridMultilevel"/>
    <w:tmpl w:val="32BCC816"/>
    <w:lvl w:ilvl="0" w:tplc="FB161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7287175"/>
    <w:multiLevelType w:val="hybridMultilevel"/>
    <w:tmpl w:val="CD445758"/>
    <w:lvl w:ilvl="0" w:tplc="95F4382E">
      <w:start w:val="1"/>
      <w:numFmt w:val="upperRoman"/>
      <w:lvlText w:val="%1."/>
      <w:lvlJc w:val="left"/>
      <w:pPr>
        <w:ind w:left="1080" w:hanging="720"/>
      </w:pPr>
      <w:rPr>
        <w:rFonts w:hint="default"/>
        <w:spacing w:val="1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54684625">
    <w:abstractNumId w:val="1"/>
  </w:num>
  <w:num w:numId="2" w16cid:durableId="1583760678">
    <w:abstractNumId w:val="14"/>
  </w:num>
  <w:num w:numId="3" w16cid:durableId="1648700806">
    <w:abstractNumId w:val="5"/>
  </w:num>
  <w:num w:numId="4" w16cid:durableId="1821384558">
    <w:abstractNumId w:val="3"/>
  </w:num>
  <w:num w:numId="5" w16cid:durableId="1672492569">
    <w:abstractNumId w:val="13"/>
  </w:num>
  <w:num w:numId="6" w16cid:durableId="1331175345">
    <w:abstractNumId w:val="12"/>
  </w:num>
  <w:num w:numId="7" w16cid:durableId="1274480902">
    <w:abstractNumId w:val="6"/>
  </w:num>
  <w:num w:numId="8" w16cid:durableId="748237322">
    <w:abstractNumId w:val="7"/>
  </w:num>
  <w:num w:numId="9" w16cid:durableId="1086269614">
    <w:abstractNumId w:val="10"/>
  </w:num>
  <w:num w:numId="10" w16cid:durableId="1678456987">
    <w:abstractNumId w:val="11"/>
  </w:num>
  <w:num w:numId="11" w16cid:durableId="969215148">
    <w:abstractNumId w:val="4"/>
  </w:num>
  <w:num w:numId="12" w16cid:durableId="1343707112">
    <w:abstractNumId w:val="9"/>
  </w:num>
  <w:num w:numId="13" w16cid:durableId="68044972">
    <w:abstractNumId w:val="2"/>
  </w:num>
  <w:num w:numId="14" w16cid:durableId="601573630">
    <w:abstractNumId w:val="8"/>
  </w:num>
  <w:num w:numId="15" w16cid:durableId="18217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0C86"/>
    <w:rsid w:val="000233F8"/>
    <w:rsid w:val="000357D5"/>
    <w:rsid w:val="00050EC3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044A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5F71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609A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D24B8"/>
    <w:rsid w:val="001E0547"/>
    <w:rsid w:val="001E1E75"/>
    <w:rsid w:val="001E55D1"/>
    <w:rsid w:val="001F1887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A74CC"/>
    <w:rsid w:val="002B5FCF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6D01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676C1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5DF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5F02"/>
    <w:rsid w:val="003E7896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38C8"/>
    <w:rsid w:val="00444FEA"/>
    <w:rsid w:val="004478B0"/>
    <w:rsid w:val="00450C29"/>
    <w:rsid w:val="00451ADC"/>
    <w:rsid w:val="00452385"/>
    <w:rsid w:val="004540A3"/>
    <w:rsid w:val="004540CD"/>
    <w:rsid w:val="00464A13"/>
    <w:rsid w:val="004657F1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D7EBD"/>
    <w:rsid w:val="004E170B"/>
    <w:rsid w:val="004E4207"/>
    <w:rsid w:val="004E5152"/>
    <w:rsid w:val="004E563C"/>
    <w:rsid w:val="004F3113"/>
    <w:rsid w:val="00501FDB"/>
    <w:rsid w:val="005024E1"/>
    <w:rsid w:val="00507E7A"/>
    <w:rsid w:val="005144EC"/>
    <w:rsid w:val="00517C97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0E6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1D53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101F"/>
    <w:rsid w:val="00692AD3"/>
    <w:rsid w:val="006954A8"/>
    <w:rsid w:val="006964B5"/>
    <w:rsid w:val="006976FD"/>
    <w:rsid w:val="006A105D"/>
    <w:rsid w:val="006A6EC4"/>
    <w:rsid w:val="006C2E8A"/>
    <w:rsid w:val="006C376D"/>
    <w:rsid w:val="006C7148"/>
    <w:rsid w:val="006D13DF"/>
    <w:rsid w:val="006D3B00"/>
    <w:rsid w:val="006D7DB2"/>
    <w:rsid w:val="006E3070"/>
    <w:rsid w:val="006E6143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42F3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36E4"/>
    <w:rsid w:val="007D4FDA"/>
    <w:rsid w:val="007D59AE"/>
    <w:rsid w:val="007D6179"/>
    <w:rsid w:val="007E4FD6"/>
    <w:rsid w:val="007F05DA"/>
    <w:rsid w:val="007F19FD"/>
    <w:rsid w:val="007F7062"/>
    <w:rsid w:val="0080064A"/>
    <w:rsid w:val="0080133D"/>
    <w:rsid w:val="008016FB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2657"/>
    <w:rsid w:val="00885CD1"/>
    <w:rsid w:val="00890C04"/>
    <w:rsid w:val="008915EB"/>
    <w:rsid w:val="008947F4"/>
    <w:rsid w:val="008A0CD3"/>
    <w:rsid w:val="008B0CAF"/>
    <w:rsid w:val="008B30F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075A5"/>
    <w:rsid w:val="00911CA1"/>
    <w:rsid w:val="0091771E"/>
    <w:rsid w:val="00920686"/>
    <w:rsid w:val="00925917"/>
    <w:rsid w:val="00930B8D"/>
    <w:rsid w:val="009310C1"/>
    <w:rsid w:val="00932E23"/>
    <w:rsid w:val="00933F91"/>
    <w:rsid w:val="00934076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06A98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57696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40F0"/>
    <w:rsid w:val="00A96F2C"/>
    <w:rsid w:val="00AA0B5F"/>
    <w:rsid w:val="00AA1D87"/>
    <w:rsid w:val="00AA1EF3"/>
    <w:rsid w:val="00AA212D"/>
    <w:rsid w:val="00AA4054"/>
    <w:rsid w:val="00AA4397"/>
    <w:rsid w:val="00AA4BF1"/>
    <w:rsid w:val="00AA7012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4D1C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1BDA"/>
    <w:rsid w:val="00C541E5"/>
    <w:rsid w:val="00C55671"/>
    <w:rsid w:val="00C603C3"/>
    <w:rsid w:val="00C61F66"/>
    <w:rsid w:val="00C64532"/>
    <w:rsid w:val="00C7196E"/>
    <w:rsid w:val="00C731E8"/>
    <w:rsid w:val="00C73E7A"/>
    <w:rsid w:val="00C76D48"/>
    <w:rsid w:val="00C80DA1"/>
    <w:rsid w:val="00CA3F65"/>
    <w:rsid w:val="00CB13E6"/>
    <w:rsid w:val="00CB3671"/>
    <w:rsid w:val="00CB6492"/>
    <w:rsid w:val="00CB7272"/>
    <w:rsid w:val="00CC22BE"/>
    <w:rsid w:val="00CC2E19"/>
    <w:rsid w:val="00CC3603"/>
    <w:rsid w:val="00CC45F3"/>
    <w:rsid w:val="00CD7193"/>
    <w:rsid w:val="00CE16ED"/>
    <w:rsid w:val="00CE6EF2"/>
    <w:rsid w:val="00D002B5"/>
    <w:rsid w:val="00D01DC2"/>
    <w:rsid w:val="00D03766"/>
    <w:rsid w:val="00D11758"/>
    <w:rsid w:val="00D12BA5"/>
    <w:rsid w:val="00D14F1D"/>
    <w:rsid w:val="00D207FC"/>
    <w:rsid w:val="00D2238A"/>
    <w:rsid w:val="00D26E7C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63A"/>
    <w:rsid w:val="00D8505F"/>
    <w:rsid w:val="00D863E0"/>
    <w:rsid w:val="00D866E0"/>
    <w:rsid w:val="00D867B1"/>
    <w:rsid w:val="00D86CB2"/>
    <w:rsid w:val="00D91433"/>
    <w:rsid w:val="00D92ECD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A75BA"/>
    <w:rsid w:val="00EB3D39"/>
    <w:rsid w:val="00EB55D9"/>
    <w:rsid w:val="00EC0921"/>
    <w:rsid w:val="00EC5E5D"/>
    <w:rsid w:val="00ED251D"/>
    <w:rsid w:val="00ED3908"/>
    <w:rsid w:val="00ED705B"/>
    <w:rsid w:val="00EE349A"/>
    <w:rsid w:val="00EE3C61"/>
    <w:rsid w:val="00EE6EF1"/>
    <w:rsid w:val="00EF39CA"/>
    <w:rsid w:val="00F013C0"/>
    <w:rsid w:val="00F01CDE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39B3"/>
    <w:rsid w:val="00F46C47"/>
    <w:rsid w:val="00F55016"/>
    <w:rsid w:val="00F552DE"/>
    <w:rsid w:val="00F557DC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FC0"/>
    <w:rsid w:val="00FC40D6"/>
    <w:rsid w:val="00FC7522"/>
    <w:rsid w:val="00FD2228"/>
    <w:rsid w:val="00FE0444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6BA65F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footnote referenc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DA1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C80DA1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C80DA1"/>
    <w:rPr>
      <w:vertAlign w:val="superscript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C80DA1"/>
    <w:pPr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C80DA1"/>
    <w:rPr>
      <w:szCs w:val="24"/>
    </w:rPr>
  </w:style>
  <w:style w:type="character" w:customStyle="1" w:styleId="FootnoteChar">
    <w:name w:val="Footnote Char"/>
    <w:basedOn w:val="FootnoteTextChar"/>
    <w:link w:val="Footnote"/>
    <w:rsid w:val="00C80DA1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75BA"/>
    <w:rPr>
      <w:sz w:val="16"/>
      <w:szCs w:val="24"/>
    </w:rPr>
  </w:style>
  <w:style w:type="character" w:styleId="CommentReference">
    <w:name w:val="annotation reference"/>
    <w:basedOn w:val="DefaultParagraphFont"/>
    <w:rsid w:val="000D04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04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D044A"/>
  </w:style>
  <w:style w:type="paragraph" w:styleId="CommentSubject">
    <w:name w:val="annotation subject"/>
    <w:basedOn w:val="CommentText"/>
    <w:next w:val="CommentText"/>
    <w:link w:val="CommentSubjectChar"/>
    <w:rsid w:val="000D0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04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2024-09-13T20:42:00Z</dcterms:created>
  <dcterms:modified xsi:type="dcterms:W3CDTF">2024-09-16T15:22:00Z</dcterms:modified>
</cp:coreProperties>
</file>